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6338815B" w:rsidR="00C52D7A" w:rsidRDefault="008B2FCC" w:rsidP="007258DF">
      <w:pPr>
        <w:tabs>
          <w:tab w:val="left" w:pos="4063"/>
          <w:tab w:val="left" w:pos="6120"/>
        </w:tabs>
        <w:rPr>
          <w:rFonts w:ascii="Roboto" w:hAnsi="Roboto"/>
        </w:rPr>
      </w:pPr>
      <w:r>
        <w:rPr>
          <w:rFonts w:ascii="Roboto" w:hAnsi="Roboto"/>
        </w:rPr>
        <w:t>Personnel Files 7820</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651A4302"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757AAD">
        <w:rPr>
          <w:rFonts w:ascii="Roboto" w:hAnsi="Roboto"/>
        </w:rPr>
        <w:t>standards</w:t>
      </w:r>
      <w:r w:rsidR="000A765A">
        <w:rPr>
          <w:rFonts w:ascii="Roboto" w:hAnsi="Roboto"/>
        </w:rPr>
        <w:t xml:space="preserve"> for the management, confidentiality, access, and retention of personnel records for ENCSD employees in accordance with North Carolina law and applicable federal requirements.</w:t>
      </w:r>
    </w:p>
    <w:p w14:paraId="5DA2FC83" w14:textId="6D93EE24" w:rsidR="00AF5EFE" w:rsidRDefault="007258DF" w:rsidP="001C45DB">
      <w:pPr>
        <w:tabs>
          <w:tab w:val="left" w:pos="4063"/>
        </w:tabs>
        <w:rPr>
          <w:rFonts w:ascii="Roboto" w:hAnsi="Roboto"/>
        </w:rPr>
      </w:pPr>
      <w:r>
        <w:rPr>
          <w:rFonts w:ascii="Roboto" w:hAnsi="Roboto"/>
        </w:rPr>
        <w:t xml:space="preserve">The policy </w:t>
      </w:r>
      <w:r w:rsidR="00214807">
        <w:rPr>
          <w:rFonts w:ascii="Roboto" w:hAnsi="Roboto"/>
        </w:rPr>
        <w:t xml:space="preserve">supports ENCSD’s commitment to </w:t>
      </w:r>
      <w:r w:rsidR="000A765A">
        <w:rPr>
          <w:rFonts w:ascii="Roboto" w:hAnsi="Roboto"/>
        </w:rPr>
        <w:t xml:space="preserve">maintaining accurate, secure, and confidential </w:t>
      </w:r>
      <w:r w:rsidR="0061162B">
        <w:rPr>
          <w:rFonts w:ascii="Roboto" w:hAnsi="Roboto"/>
        </w:rPr>
        <w:t xml:space="preserve">personnel files that support employment decisions, compliance with legal requirements, and the effective operation of a K-12 residential school serving students who are </w:t>
      </w:r>
      <w:r w:rsidR="00EF0544">
        <w:rPr>
          <w:rFonts w:ascii="Roboto" w:hAnsi="Roboto"/>
        </w:rPr>
        <w:t>deaf and hard of hearing.</w:t>
      </w:r>
    </w:p>
    <w:p w14:paraId="79789AC0" w14:textId="5A6FFD22" w:rsidR="00EF0544" w:rsidRDefault="00EF0544" w:rsidP="001C45DB">
      <w:pPr>
        <w:tabs>
          <w:tab w:val="left" w:pos="4063"/>
        </w:tabs>
        <w:rPr>
          <w:rFonts w:ascii="Roboto" w:hAnsi="Roboto"/>
        </w:rPr>
      </w:pPr>
      <w:r>
        <w:rPr>
          <w:rFonts w:ascii="Roboto" w:hAnsi="Roboto"/>
        </w:rPr>
        <w:t>Personnel re</w:t>
      </w:r>
      <w:r w:rsidR="00BC63C5">
        <w:rPr>
          <w:rFonts w:ascii="Roboto" w:hAnsi="Roboto"/>
        </w:rPr>
        <w:t>cords may include employment applications, contracts, qualifications, evaluations, disciplinary records, leave documentation, background check results, and other employment-related materials as required by law or Board policy.</w:t>
      </w:r>
    </w:p>
    <w:p w14:paraId="3580E010" w14:textId="7CF149CF" w:rsidR="00015374" w:rsidRDefault="00C30FD3" w:rsidP="00850048">
      <w:pPr>
        <w:tabs>
          <w:tab w:val="left" w:pos="4063"/>
        </w:tabs>
        <w:rPr>
          <w:rFonts w:ascii="Roboto" w:hAnsi="Roboto"/>
        </w:rPr>
      </w:pPr>
      <w:r>
        <w:rPr>
          <w:rFonts w:ascii="Roboto" w:hAnsi="Roboto"/>
        </w:rPr>
        <w:t>Key provisions of the policy include:</w:t>
      </w:r>
    </w:p>
    <w:p w14:paraId="2E53E9BB" w14:textId="5FC65EDB" w:rsidR="001271B8" w:rsidRDefault="00C30FD3" w:rsidP="00590D73">
      <w:pPr>
        <w:pStyle w:val="ListParagraph"/>
        <w:numPr>
          <w:ilvl w:val="0"/>
          <w:numId w:val="36"/>
        </w:numPr>
        <w:tabs>
          <w:tab w:val="left" w:pos="4063"/>
        </w:tabs>
        <w:rPr>
          <w:rFonts w:ascii="Roboto" w:hAnsi="Roboto"/>
        </w:rPr>
      </w:pPr>
      <w:r>
        <w:rPr>
          <w:rFonts w:ascii="Roboto" w:hAnsi="Roboto"/>
        </w:rPr>
        <w:t>Secure maintenance of personnel files in locked or protected electronic systems</w:t>
      </w:r>
    </w:p>
    <w:p w14:paraId="0BB676A9" w14:textId="6E00D1B0" w:rsidR="00C30FD3" w:rsidRDefault="00C30FD3" w:rsidP="00590D73">
      <w:pPr>
        <w:pStyle w:val="ListParagraph"/>
        <w:numPr>
          <w:ilvl w:val="0"/>
          <w:numId w:val="36"/>
        </w:numPr>
        <w:tabs>
          <w:tab w:val="left" w:pos="4063"/>
        </w:tabs>
        <w:rPr>
          <w:rFonts w:ascii="Roboto" w:hAnsi="Roboto"/>
        </w:rPr>
      </w:pPr>
      <w:r>
        <w:rPr>
          <w:rFonts w:ascii="Roboto" w:hAnsi="Roboto"/>
        </w:rPr>
        <w:t>Classification of personnel files as confidential records owned by the school</w:t>
      </w:r>
    </w:p>
    <w:p w14:paraId="7CFD7C58" w14:textId="434B0AC1" w:rsidR="00C30FD3" w:rsidRDefault="00C30FD3" w:rsidP="00590D73">
      <w:pPr>
        <w:pStyle w:val="ListParagraph"/>
        <w:numPr>
          <w:ilvl w:val="0"/>
          <w:numId w:val="36"/>
        </w:numPr>
        <w:tabs>
          <w:tab w:val="left" w:pos="4063"/>
        </w:tabs>
        <w:rPr>
          <w:rFonts w:ascii="Roboto" w:hAnsi="Roboto"/>
        </w:rPr>
      </w:pPr>
      <w:r>
        <w:rPr>
          <w:rFonts w:ascii="Roboto" w:hAnsi="Roboto"/>
        </w:rPr>
        <w:t>Employee access to their own personnel files upon written request through the HR Director</w:t>
      </w:r>
    </w:p>
    <w:p w14:paraId="5D22A1BF" w14:textId="19604536" w:rsidR="00C30FD3" w:rsidRDefault="00C30FD3" w:rsidP="00590D73">
      <w:pPr>
        <w:pStyle w:val="ListParagraph"/>
        <w:numPr>
          <w:ilvl w:val="0"/>
          <w:numId w:val="36"/>
        </w:numPr>
        <w:tabs>
          <w:tab w:val="left" w:pos="4063"/>
        </w:tabs>
        <w:rPr>
          <w:rFonts w:ascii="Roboto" w:hAnsi="Roboto"/>
        </w:rPr>
      </w:pPr>
      <w:r>
        <w:rPr>
          <w:rFonts w:ascii="Roboto" w:hAnsi="Roboto"/>
        </w:rPr>
        <w:t>Restricted access for authorized personnel for legitimate school purposes only</w:t>
      </w:r>
    </w:p>
    <w:p w14:paraId="02CB9072" w14:textId="7C21EEE0" w:rsidR="00C30FD3" w:rsidRDefault="00C30FD3" w:rsidP="00590D73">
      <w:pPr>
        <w:pStyle w:val="ListParagraph"/>
        <w:numPr>
          <w:ilvl w:val="0"/>
          <w:numId w:val="36"/>
        </w:numPr>
        <w:tabs>
          <w:tab w:val="left" w:pos="4063"/>
        </w:tabs>
        <w:rPr>
          <w:rFonts w:ascii="Roboto" w:hAnsi="Roboto"/>
        </w:rPr>
      </w:pPr>
      <w:r>
        <w:rPr>
          <w:rFonts w:ascii="Roboto" w:hAnsi="Roboto"/>
        </w:rPr>
        <w:t>Board access to personnel records as needed for governance responsibilities</w:t>
      </w:r>
    </w:p>
    <w:p w14:paraId="7A7D440B" w14:textId="4EFD578C" w:rsidR="00C30FD3" w:rsidRDefault="00C30FD3" w:rsidP="00590D73">
      <w:pPr>
        <w:pStyle w:val="ListParagraph"/>
        <w:numPr>
          <w:ilvl w:val="0"/>
          <w:numId w:val="36"/>
        </w:numPr>
        <w:tabs>
          <w:tab w:val="left" w:pos="4063"/>
        </w:tabs>
        <w:rPr>
          <w:rFonts w:ascii="Roboto" w:hAnsi="Roboto"/>
        </w:rPr>
      </w:pPr>
      <w:r>
        <w:rPr>
          <w:rFonts w:ascii="Roboto" w:hAnsi="Roboto"/>
        </w:rPr>
        <w:t xml:space="preserve">Protection of sensitive information, including medical, financial, and background check </w:t>
      </w:r>
      <w:r w:rsidR="007B7A05">
        <w:rPr>
          <w:rFonts w:ascii="Roboto" w:hAnsi="Roboto"/>
        </w:rPr>
        <w:t>data</w:t>
      </w:r>
    </w:p>
    <w:p w14:paraId="76669128" w14:textId="2AE482AB" w:rsidR="007B7A05" w:rsidRDefault="007B7A05" w:rsidP="00590D73">
      <w:pPr>
        <w:pStyle w:val="ListParagraph"/>
        <w:numPr>
          <w:ilvl w:val="0"/>
          <w:numId w:val="36"/>
        </w:numPr>
        <w:tabs>
          <w:tab w:val="left" w:pos="4063"/>
        </w:tabs>
        <w:rPr>
          <w:rFonts w:ascii="Roboto" w:hAnsi="Roboto"/>
        </w:rPr>
      </w:pPr>
      <w:r>
        <w:rPr>
          <w:rFonts w:ascii="Roboto" w:hAnsi="Roboto"/>
        </w:rPr>
        <w:t>Retention and disposal of records in accordance with state law and DPI guidance</w:t>
      </w:r>
    </w:p>
    <w:p w14:paraId="097DC478" w14:textId="181FFD29" w:rsidR="007B7A05" w:rsidRPr="00590D73" w:rsidRDefault="007B7A05" w:rsidP="00590D73">
      <w:pPr>
        <w:pStyle w:val="ListParagraph"/>
        <w:numPr>
          <w:ilvl w:val="0"/>
          <w:numId w:val="36"/>
        </w:numPr>
        <w:tabs>
          <w:tab w:val="left" w:pos="4063"/>
        </w:tabs>
        <w:rPr>
          <w:rFonts w:ascii="Roboto" w:hAnsi="Roboto"/>
        </w:rPr>
      </w:pPr>
      <w:r>
        <w:rPr>
          <w:rFonts w:ascii="Roboto" w:hAnsi="Roboto"/>
        </w:rPr>
        <w:lastRenderedPageBreak/>
        <w:t>Responsibility of the HR Director for ensuring accuracy and completeness of records</w:t>
      </w:r>
    </w:p>
    <w:p w14:paraId="521DBE21" w14:textId="1641D218" w:rsidR="005772E0" w:rsidRDefault="007B7A05" w:rsidP="003453DD">
      <w:pPr>
        <w:tabs>
          <w:tab w:val="left" w:pos="4063"/>
        </w:tabs>
        <w:rPr>
          <w:rFonts w:ascii="Roboto" w:hAnsi="Roboto"/>
        </w:rPr>
      </w:pPr>
      <w:r>
        <w:rPr>
          <w:rFonts w:ascii="Roboto" w:hAnsi="Roboto"/>
        </w:rPr>
        <w:t>All personnel record management practices comply with North Carolina public records law, FERPA were applicable, and other relevant state and federal guidelines.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96D71"/>
    <w:rsid w:val="000A765A"/>
    <w:rsid w:val="000B3428"/>
    <w:rsid w:val="000F41DA"/>
    <w:rsid w:val="000F4FFB"/>
    <w:rsid w:val="00103888"/>
    <w:rsid w:val="00114ADA"/>
    <w:rsid w:val="0012001B"/>
    <w:rsid w:val="00122D7A"/>
    <w:rsid w:val="001271B8"/>
    <w:rsid w:val="0013784F"/>
    <w:rsid w:val="00151D15"/>
    <w:rsid w:val="00196118"/>
    <w:rsid w:val="001A11DF"/>
    <w:rsid w:val="001C45DB"/>
    <w:rsid w:val="001C7FA7"/>
    <w:rsid w:val="001E67F9"/>
    <w:rsid w:val="00210EBD"/>
    <w:rsid w:val="00214807"/>
    <w:rsid w:val="00245DD5"/>
    <w:rsid w:val="00246C8C"/>
    <w:rsid w:val="002721EA"/>
    <w:rsid w:val="00283806"/>
    <w:rsid w:val="002856C7"/>
    <w:rsid w:val="002C0C38"/>
    <w:rsid w:val="002E7461"/>
    <w:rsid w:val="003169FD"/>
    <w:rsid w:val="003453DD"/>
    <w:rsid w:val="00354A1D"/>
    <w:rsid w:val="003616C2"/>
    <w:rsid w:val="00365534"/>
    <w:rsid w:val="00394F4D"/>
    <w:rsid w:val="003B324B"/>
    <w:rsid w:val="003B35A0"/>
    <w:rsid w:val="003D724E"/>
    <w:rsid w:val="003F2D3C"/>
    <w:rsid w:val="003F4DDE"/>
    <w:rsid w:val="00430791"/>
    <w:rsid w:val="00462690"/>
    <w:rsid w:val="00464C42"/>
    <w:rsid w:val="00481913"/>
    <w:rsid w:val="00483B15"/>
    <w:rsid w:val="004B6E10"/>
    <w:rsid w:val="004C2F37"/>
    <w:rsid w:val="004C3633"/>
    <w:rsid w:val="00502330"/>
    <w:rsid w:val="0051238B"/>
    <w:rsid w:val="005149FB"/>
    <w:rsid w:val="00555FC7"/>
    <w:rsid w:val="00576F5F"/>
    <w:rsid w:val="005772E0"/>
    <w:rsid w:val="00584526"/>
    <w:rsid w:val="00590D73"/>
    <w:rsid w:val="005F282F"/>
    <w:rsid w:val="00601E01"/>
    <w:rsid w:val="0061162B"/>
    <w:rsid w:val="00617BC2"/>
    <w:rsid w:val="00657F3E"/>
    <w:rsid w:val="006637D7"/>
    <w:rsid w:val="006C33E2"/>
    <w:rsid w:val="006D062E"/>
    <w:rsid w:val="006D0A47"/>
    <w:rsid w:val="006D5367"/>
    <w:rsid w:val="006E28AD"/>
    <w:rsid w:val="006F45C0"/>
    <w:rsid w:val="006F5A1A"/>
    <w:rsid w:val="00711CAB"/>
    <w:rsid w:val="007258DF"/>
    <w:rsid w:val="00743410"/>
    <w:rsid w:val="00744E02"/>
    <w:rsid w:val="0074764F"/>
    <w:rsid w:val="00757AAD"/>
    <w:rsid w:val="00776ACB"/>
    <w:rsid w:val="00793768"/>
    <w:rsid w:val="007B7A05"/>
    <w:rsid w:val="007C0801"/>
    <w:rsid w:val="007C1E04"/>
    <w:rsid w:val="007E7C89"/>
    <w:rsid w:val="007F036A"/>
    <w:rsid w:val="007F23CD"/>
    <w:rsid w:val="0082348C"/>
    <w:rsid w:val="0083704E"/>
    <w:rsid w:val="00850048"/>
    <w:rsid w:val="008945C2"/>
    <w:rsid w:val="008A3E29"/>
    <w:rsid w:val="008B2FCC"/>
    <w:rsid w:val="008C63F2"/>
    <w:rsid w:val="008D22C6"/>
    <w:rsid w:val="008D39A6"/>
    <w:rsid w:val="008D62AD"/>
    <w:rsid w:val="008E1C97"/>
    <w:rsid w:val="008E69EC"/>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A261E"/>
    <w:rsid w:val="00BB1178"/>
    <w:rsid w:val="00BB25F2"/>
    <w:rsid w:val="00BC59CF"/>
    <w:rsid w:val="00BC63C5"/>
    <w:rsid w:val="00BD0C5E"/>
    <w:rsid w:val="00BD47A6"/>
    <w:rsid w:val="00BE613E"/>
    <w:rsid w:val="00BF327C"/>
    <w:rsid w:val="00C03BCC"/>
    <w:rsid w:val="00C053BF"/>
    <w:rsid w:val="00C234C8"/>
    <w:rsid w:val="00C30FD3"/>
    <w:rsid w:val="00C52D7A"/>
    <w:rsid w:val="00C62327"/>
    <w:rsid w:val="00C7419C"/>
    <w:rsid w:val="00CB7512"/>
    <w:rsid w:val="00CD1208"/>
    <w:rsid w:val="00CF4CD6"/>
    <w:rsid w:val="00D70ADD"/>
    <w:rsid w:val="00D71134"/>
    <w:rsid w:val="00DC0BFD"/>
    <w:rsid w:val="00DE1763"/>
    <w:rsid w:val="00DE2674"/>
    <w:rsid w:val="00E02F2E"/>
    <w:rsid w:val="00E15BCA"/>
    <w:rsid w:val="00E2522A"/>
    <w:rsid w:val="00E65C41"/>
    <w:rsid w:val="00E85CE4"/>
    <w:rsid w:val="00E86A30"/>
    <w:rsid w:val="00EA1136"/>
    <w:rsid w:val="00EA1164"/>
    <w:rsid w:val="00EC7F53"/>
    <w:rsid w:val="00EE1BF8"/>
    <w:rsid w:val="00EE3574"/>
    <w:rsid w:val="00EF0544"/>
    <w:rsid w:val="00EF1A2D"/>
    <w:rsid w:val="00F00DBD"/>
    <w:rsid w:val="00F15ACB"/>
    <w:rsid w:val="00F328D3"/>
    <w:rsid w:val="00F73A42"/>
    <w:rsid w:val="00F747BD"/>
    <w:rsid w:val="00F77278"/>
    <w:rsid w:val="00F91E24"/>
    <w:rsid w:val="00FA3274"/>
    <w:rsid w:val="00FA72F4"/>
    <w:rsid w:val="00FC31B3"/>
    <w:rsid w:val="00FC4EBB"/>
    <w:rsid w:val="00FF34CE"/>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10</cp:revision>
  <dcterms:created xsi:type="dcterms:W3CDTF">2026-05-13T17:12:00Z</dcterms:created>
  <dcterms:modified xsi:type="dcterms:W3CDTF">2026-05-13T17:24:00Z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