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5C75" w14:textId="22A75A7D" w:rsidR="00170FC4" w:rsidRDefault="00B07DFF">
      <w:r>
        <w:rPr>
          <w:noProof/>
        </w:rPr>
        <w:drawing>
          <wp:anchor distT="0" distB="0" distL="114300" distR="114300" simplePos="0" relativeHeight="251673600" behindDoc="1" locked="0" layoutInCell="1" allowOverlap="1" wp14:anchorId="094730ED" wp14:editId="115B3BCA">
            <wp:simplePos x="0" y="0"/>
            <wp:positionH relativeFrom="margin">
              <wp:align>center</wp:align>
            </wp:positionH>
            <wp:positionV relativeFrom="page">
              <wp:posOffset>457200</wp:posOffset>
            </wp:positionV>
            <wp:extent cx="1371600" cy="914400"/>
            <wp:effectExtent l="0" t="0" r="0" b="0"/>
            <wp:wrapNone/>
            <wp:docPr id="1851509346" name="Picture 7"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9346" name="Picture 7"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09A703AA" w14:textId="5BC24583" w:rsidR="00170FC4" w:rsidRPr="00170FC4" w:rsidRDefault="00170FC4" w:rsidP="00170FC4"/>
    <w:p w14:paraId="3FBB7D53" w14:textId="6DEC66D4" w:rsidR="00170FC4" w:rsidRPr="00170FC4" w:rsidRDefault="00170FC4" w:rsidP="00170FC4"/>
    <w:p w14:paraId="6E68986A" w14:textId="09A34E2B" w:rsidR="00170FC4" w:rsidRDefault="00170FC4" w:rsidP="00170FC4">
      <w:r>
        <w:rPr>
          <w:noProof/>
        </w:rPr>
        <mc:AlternateContent>
          <mc:Choice Requires="wps">
            <w:drawing>
              <wp:anchor distT="45720" distB="45720" distL="114300" distR="114300" simplePos="0" relativeHeight="251660288" behindDoc="0" locked="0" layoutInCell="1" allowOverlap="1" wp14:anchorId="0F692770" wp14:editId="6A2006A2">
                <wp:simplePos x="0" y="0"/>
                <wp:positionH relativeFrom="column">
                  <wp:posOffset>848995</wp:posOffset>
                </wp:positionH>
                <wp:positionV relativeFrom="paragraph">
                  <wp:posOffset>33837</wp:posOffset>
                </wp:positionV>
                <wp:extent cx="5197475" cy="63119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631190"/>
                        </a:xfrm>
                        <a:prstGeom prst="rect">
                          <a:avLst/>
                        </a:prstGeom>
                        <a:solidFill>
                          <a:srgbClr val="FFFFFF"/>
                        </a:solidFill>
                        <a:ln w="9525">
                          <a:noFill/>
                          <a:miter lim="800000"/>
                          <a:headEnd/>
                          <a:tailEnd/>
                        </a:ln>
                      </wps:spPr>
                      <wps:txbx>
                        <w:txbxContent>
                          <w:p w14:paraId="6E74D143" w14:textId="5E0625BA" w:rsidR="00B07DFF" w:rsidRDefault="002E6A9E" w:rsidP="00170FC4">
                            <w:pPr>
                              <w:spacing w:after="0" w:line="240" w:lineRule="auto"/>
                              <w:jc w:val="center"/>
                              <w:rPr>
                                <w:rFonts w:ascii="Roboto" w:hAnsi="Roboto"/>
                                <w:b/>
                                <w:bCs/>
                                <w:color w:val="004600"/>
                                <w:sz w:val="36"/>
                                <w:szCs w:val="36"/>
                              </w:rPr>
                            </w:pPr>
                            <w:r>
                              <w:rPr>
                                <w:rFonts w:ascii="Roboto" w:hAnsi="Roboto"/>
                                <w:b/>
                                <w:bCs/>
                                <w:color w:val="004600"/>
                                <w:sz w:val="36"/>
                                <w:szCs w:val="36"/>
                              </w:rPr>
                              <w:t>Use of Wireless Communication De</w:t>
                            </w:r>
                            <w:r w:rsidR="002C41B2">
                              <w:rPr>
                                <w:rFonts w:ascii="Roboto" w:hAnsi="Roboto"/>
                                <w:b/>
                                <w:bCs/>
                                <w:color w:val="004600"/>
                                <w:sz w:val="36"/>
                                <w:szCs w:val="36"/>
                              </w:rPr>
                              <w:t>vices</w:t>
                            </w:r>
                          </w:p>
                          <w:p w14:paraId="2AAA4CEA" w14:textId="5AA321F2"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2C41B2">
                              <w:rPr>
                                <w:rFonts w:ascii="Roboto" w:hAnsi="Roboto"/>
                                <w:b/>
                                <w:bCs/>
                                <w:color w:val="004600"/>
                                <w:sz w:val="36"/>
                                <w:szCs w:val="36"/>
                              </w:rPr>
                              <w:t>4318</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692770" id="_x0000_t202" coordsize="21600,21600" o:spt="202" path="m,l,21600r21600,l21600,xe">
                <v:stroke joinstyle="miter"/>
                <v:path gradientshapeok="t" o:connecttype="rect"/>
              </v:shapetype>
              <v:shape id="Text Box 2" o:spid="_x0000_s1026" type="#_x0000_t202" style="position:absolute;margin-left:66.85pt;margin-top:2.65pt;width:409.25pt;height:4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" stroked="f">
                <v:textbox>
                  <w:txbxContent>
                    <w:p w14:paraId="6E74D143" w14:textId="5E0625BA" w:rsidR="00B07DFF" w:rsidRDefault="002E6A9E" w:rsidP="00170FC4">
                      <w:pPr>
                        <w:spacing w:after="0" w:line="240" w:lineRule="auto"/>
                        <w:jc w:val="center"/>
                        <w:rPr>
                          <w:rFonts w:ascii="Roboto" w:hAnsi="Roboto"/>
                          <w:b/>
                          <w:bCs/>
                          <w:color w:val="004600"/>
                          <w:sz w:val="36"/>
                          <w:szCs w:val="36"/>
                        </w:rPr>
                      </w:pPr>
                      <w:r>
                        <w:rPr>
                          <w:rFonts w:ascii="Roboto" w:hAnsi="Roboto"/>
                          <w:b/>
                          <w:bCs/>
                          <w:color w:val="004600"/>
                          <w:sz w:val="36"/>
                          <w:szCs w:val="36"/>
                        </w:rPr>
                        <w:t>Use of Wireless Communication De</w:t>
                      </w:r>
                      <w:r w:rsidR="002C41B2">
                        <w:rPr>
                          <w:rFonts w:ascii="Roboto" w:hAnsi="Roboto"/>
                          <w:b/>
                          <w:bCs/>
                          <w:color w:val="004600"/>
                          <w:sz w:val="36"/>
                          <w:szCs w:val="36"/>
                        </w:rPr>
                        <w:t>vices</w:t>
                      </w:r>
                    </w:p>
                    <w:p w14:paraId="2AAA4CEA" w14:textId="5AA321F2" w:rsidR="000877BA" w:rsidRDefault="00170FC4" w:rsidP="00170FC4">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sidR="003A41A9">
                        <w:rPr>
                          <w:rFonts w:ascii="Roboto" w:hAnsi="Roboto"/>
                          <w:b/>
                          <w:bCs/>
                          <w:color w:val="004600"/>
                          <w:sz w:val="36"/>
                          <w:szCs w:val="36"/>
                        </w:rPr>
                        <w:t xml:space="preserve"> </w:t>
                      </w:r>
                      <w:r w:rsidR="002C41B2">
                        <w:rPr>
                          <w:rFonts w:ascii="Roboto" w:hAnsi="Roboto"/>
                          <w:b/>
                          <w:bCs/>
                          <w:color w:val="004600"/>
                          <w:sz w:val="36"/>
                          <w:szCs w:val="36"/>
                        </w:rPr>
                        <w:t>4318</w:t>
                      </w:r>
                      <w:r w:rsidRPr="00170FC4">
                        <w:rPr>
                          <w:rFonts w:ascii="Roboto" w:hAnsi="Roboto"/>
                          <w:b/>
                          <w:bCs/>
                          <w:color w:val="004600"/>
                          <w:sz w:val="36"/>
                          <w:szCs w:val="36"/>
                        </w:rPr>
                        <w:t xml:space="preserve"> </w:t>
                      </w:r>
                    </w:p>
                    <w:p w14:paraId="44154509" w14:textId="060645CD" w:rsidR="00170FC4" w:rsidRDefault="00170FC4" w:rsidP="00170FC4">
                      <w:pPr>
                        <w:spacing w:after="0" w:line="240" w:lineRule="auto"/>
                        <w:jc w:val="center"/>
                        <w:rPr>
                          <w:rFonts w:ascii="Roboto" w:hAnsi="Roboto"/>
                          <w:b/>
                          <w:bCs/>
                          <w:color w:val="004600"/>
                          <w:sz w:val="36"/>
                          <w:szCs w:val="36"/>
                        </w:rPr>
                      </w:pPr>
                    </w:p>
                    <w:p w14:paraId="724118C7" w14:textId="06175841" w:rsidR="00170FC4" w:rsidRPr="00170FC4" w:rsidRDefault="00170FC4" w:rsidP="00170FC4">
                      <w:pPr>
                        <w:spacing w:after="0" w:line="240" w:lineRule="auto"/>
                        <w:jc w:val="center"/>
                        <w:rPr>
                          <w:rFonts w:ascii="Roboto" w:hAnsi="Roboto"/>
                        </w:rPr>
                      </w:pPr>
                      <w:r w:rsidRPr="00170FC4">
                        <w:rPr>
                          <w:rFonts w:ascii="Roboto" w:hAnsi="Roboto"/>
                        </w:rPr>
                        <w:t>Effective 03/15/2025</w:t>
                      </w:r>
                    </w:p>
                  </w:txbxContent>
                </v:textbox>
                <w10:wrap type="square"/>
              </v:shape>
            </w:pict>
          </mc:Fallback>
        </mc:AlternateContent>
      </w:r>
    </w:p>
    <w:p w14:paraId="7DCCB11A" w14:textId="77777777" w:rsidR="00170FC4" w:rsidRDefault="00170FC4" w:rsidP="00170FC4">
      <w:pPr>
        <w:tabs>
          <w:tab w:val="left" w:pos="1114"/>
        </w:tabs>
      </w:pPr>
      <w:r>
        <w:tab/>
      </w:r>
    </w:p>
    <w:p w14:paraId="3682AD3C" w14:textId="77777777" w:rsidR="00170FC4" w:rsidRDefault="00170FC4" w:rsidP="00170FC4">
      <w:pPr>
        <w:tabs>
          <w:tab w:val="left" w:pos="1114"/>
        </w:tabs>
      </w:pPr>
    </w:p>
    <w:p w14:paraId="6F8FACE3" w14:textId="319EDCA0" w:rsidR="00170FC4" w:rsidRPr="00170FC4" w:rsidRDefault="00170FC4" w:rsidP="00D010FE">
      <w:pPr>
        <w:tabs>
          <w:tab w:val="left" w:pos="1114"/>
        </w:tabs>
        <w:spacing w:before="240"/>
        <w:rPr>
          <w:rFonts w:ascii="Roboto" w:hAnsi="Roboto"/>
          <w:b/>
          <w:bCs/>
          <w:sz w:val="28"/>
          <w:szCs w:val="28"/>
        </w:rPr>
      </w:pPr>
      <w:r w:rsidRPr="00170FC4">
        <w:rPr>
          <w:rFonts w:ascii="Roboto" w:hAnsi="Roboto"/>
          <w:b/>
          <w:bCs/>
          <w:sz w:val="28"/>
          <w:szCs w:val="28"/>
        </w:rPr>
        <w:t>1. Purpose</w:t>
      </w:r>
    </w:p>
    <w:p w14:paraId="75E87C2B" w14:textId="070527CF" w:rsidR="00170FC4" w:rsidRPr="00170FC4" w:rsidRDefault="004C058D" w:rsidP="00D010FE">
      <w:pPr>
        <w:tabs>
          <w:tab w:val="left" w:pos="1114"/>
        </w:tabs>
        <w:spacing w:before="240"/>
        <w:rPr>
          <w:rFonts w:ascii="Roboto" w:hAnsi="Roboto"/>
        </w:rPr>
      </w:pPr>
      <w:r>
        <w:rPr>
          <w:rFonts w:ascii="Roboto" w:hAnsi="Roboto"/>
        </w:rPr>
        <w:t xml:space="preserve">To </w:t>
      </w:r>
      <w:r w:rsidR="00064E46">
        <w:rPr>
          <w:rFonts w:ascii="Roboto" w:hAnsi="Roboto"/>
        </w:rPr>
        <w:t>maintain a safe, fo</w:t>
      </w:r>
      <w:r w:rsidR="00557ECD">
        <w:rPr>
          <w:rFonts w:ascii="Roboto" w:hAnsi="Roboto"/>
        </w:rPr>
        <w:t>cused, and accessible learning environment while ensuring full compliance with federal and state laws and guidance, including North Carolina Session Law 2025-38</w:t>
      </w:r>
      <w:r w:rsidR="00501E0C">
        <w:rPr>
          <w:rFonts w:ascii="Roboto" w:hAnsi="Roboto"/>
        </w:rPr>
        <w:t>, NCDPI regulation, and the Americans with Disabilities Act (ADA), and Section 504 of the Rehabilitation Act</w:t>
      </w:r>
      <w:r w:rsidR="00147DA5">
        <w:rPr>
          <w:rFonts w:ascii="Roboto" w:hAnsi="Roboto"/>
        </w:rPr>
        <w:t>.</w:t>
      </w:r>
      <w:r w:rsidR="001E69BE">
        <w:rPr>
          <w:rFonts w:ascii="Roboto" w:hAnsi="Roboto"/>
        </w:rPr>
        <w:t xml:space="preserve"> </w:t>
      </w:r>
    </w:p>
    <w:p w14:paraId="72F079A0" w14:textId="37FB003E" w:rsidR="00170FC4" w:rsidRDefault="00170FC4" w:rsidP="00D010FE">
      <w:pPr>
        <w:tabs>
          <w:tab w:val="left" w:pos="1114"/>
        </w:tabs>
        <w:spacing w:before="240"/>
        <w:rPr>
          <w:rFonts w:ascii="Roboto" w:hAnsi="Roboto"/>
          <w:b/>
          <w:bCs/>
          <w:sz w:val="28"/>
          <w:szCs w:val="28"/>
        </w:rPr>
      </w:pPr>
      <w:r w:rsidRPr="00170FC4">
        <w:rPr>
          <w:rFonts w:ascii="Roboto" w:hAnsi="Roboto"/>
          <w:b/>
          <w:bCs/>
          <w:sz w:val="28"/>
          <w:szCs w:val="28"/>
        </w:rPr>
        <w:t xml:space="preserve">2. </w:t>
      </w:r>
      <w:r w:rsidR="00147DA5">
        <w:rPr>
          <w:rFonts w:ascii="Roboto" w:hAnsi="Roboto"/>
          <w:b/>
          <w:bCs/>
          <w:sz w:val="28"/>
          <w:szCs w:val="28"/>
        </w:rPr>
        <w:t>Definitions</w:t>
      </w:r>
    </w:p>
    <w:p w14:paraId="1D203881" w14:textId="5947E715" w:rsidR="00267AF5" w:rsidRDefault="00147DA5" w:rsidP="00D010FE">
      <w:pPr>
        <w:pStyle w:val="ListParagraph"/>
        <w:numPr>
          <w:ilvl w:val="0"/>
          <w:numId w:val="20"/>
        </w:numPr>
        <w:tabs>
          <w:tab w:val="left" w:pos="1114"/>
        </w:tabs>
        <w:spacing w:before="240"/>
        <w:rPr>
          <w:rFonts w:ascii="Roboto" w:hAnsi="Roboto"/>
        </w:rPr>
      </w:pPr>
      <w:r>
        <w:rPr>
          <w:rFonts w:ascii="Roboto" w:hAnsi="Roboto"/>
          <w:b/>
          <w:bCs/>
        </w:rPr>
        <w:t xml:space="preserve">Wireless Communication Device: </w:t>
      </w:r>
      <w:r>
        <w:rPr>
          <w:rFonts w:ascii="Roboto" w:hAnsi="Roboto"/>
        </w:rPr>
        <w:t>Any portable, internet-connected device capable of voice, text, image, or data communication between two or more parties.  Examples include cellular phones, tables computers, laptops, electronic devices with internet capability, paging devices, two-way radios, gaming devices, smartwatches, smart glasses, and wireless earbuds</w:t>
      </w:r>
      <w:r w:rsidR="00267AF5">
        <w:rPr>
          <w:rFonts w:ascii="Roboto" w:hAnsi="Roboto"/>
        </w:rPr>
        <w:t>. Excludes ENCSD-issued instructional or assistive technology directly incorporated into a student’s IEP, 504, or ADA accommodation.</w:t>
      </w:r>
    </w:p>
    <w:p w14:paraId="59FB35EB" w14:textId="470EDD9F" w:rsidR="00267AF5" w:rsidRDefault="00267AF5" w:rsidP="00D010FE">
      <w:pPr>
        <w:pStyle w:val="ListParagraph"/>
        <w:numPr>
          <w:ilvl w:val="0"/>
          <w:numId w:val="20"/>
        </w:numPr>
        <w:tabs>
          <w:tab w:val="left" w:pos="1114"/>
        </w:tabs>
        <w:spacing w:before="240"/>
        <w:rPr>
          <w:rFonts w:ascii="Roboto" w:hAnsi="Roboto"/>
        </w:rPr>
      </w:pPr>
      <w:r>
        <w:rPr>
          <w:rFonts w:ascii="Roboto" w:hAnsi="Roboto"/>
          <w:b/>
          <w:bCs/>
        </w:rPr>
        <w:t>Instructional Time:</w:t>
      </w:r>
      <w:r>
        <w:rPr>
          <w:rFonts w:ascii="Roboto" w:hAnsi="Roboto"/>
        </w:rPr>
        <w:t xml:space="preserve"> All periods when academic or school-sponsored learning occurs, including classroom instruction, transitions between classes, assemblies, and field trips.  For ENCSD, instructional time begins at 8 AM and ends at 4 PM.</w:t>
      </w:r>
    </w:p>
    <w:p w14:paraId="0D8C5F8E" w14:textId="04094CF3" w:rsidR="00267AF5" w:rsidRPr="00267AF5" w:rsidRDefault="00267AF5" w:rsidP="00D010FE">
      <w:pPr>
        <w:pStyle w:val="ListParagraph"/>
        <w:numPr>
          <w:ilvl w:val="0"/>
          <w:numId w:val="20"/>
        </w:numPr>
        <w:tabs>
          <w:tab w:val="left" w:pos="1114"/>
        </w:tabs>
        <w:spacing w:before="240"/>
        <w:rPr>
          <w:rFonts w:ascii="Roboto" w:hAnsi="Roboto"/>
        </w:rPr>
      </w:pPr>
      <w:r>
        <w:rPr>
          <w:rFonts w:ascii="Roboto" w:hAnsi="Roboto"/>
          <w:b/>
          <w:bCs/>
        </w:rPr>
        <w:t>Acco</w:t>
      </w:r>
      <w:r w:rsidR="005E0233">
        <w:rPr>
          <w:rFonts w:ascii="Roboto" w:hAnsi="Roboto"/>
          <w:b/>
          <w:bCs/>
        </w:rPr>
        <w:t>mmodation Devices:</w:t>
      </w:r>
      <w:r w:rsidR="005E0233">
        <w:rPr>
          <w:rFonts w:ascii="Roboto" w:hAnsi="Roboto"/>
        </w:rPr>
        <w:t xml:space="preserve"> Any technology or communication aid required by student’s IEP plan for equal access, including speech-to-text, </w:t>
      </w:r>
      <w:r w:rsidR="00800145">
        <w:rPr>
          <w:rFonts w:ascii="Roboto" w:hAnsi="Roboto"/>
        </w:rPr>
        <w:t>captioning</w:t>
      </w:r>
      <w:r w:rsidR="005E0233">
        <w:rPr>
          <w:rFonts w:ascii="Roboto" w:hAnsi="Roboto"/>
        </w:rPr>
        <w:t xml:space="preserve"> services, cochlear implant processors, FM </w:t>
      </w:r>
      <w:r w:rsidR="00800145">
        <w:rPr>
          <w:rFonts w:ascii="Roboto" w:hAnsi="Roboto"/>
        </w:rPr>
        <w:t>Systems, or accessible communication applications.</w:t>
      </w:r>
    </w:p>
    <w:p w14:paraId="1D612F0D" w14:textId="25DE4A2F" w:rsidR="00800145" w:rsidRDefault="00170FC4" w:rsidP="00D010FE">
      <w:pPr>
        <w:tabs>
          <w:tab w:val="left" w:pos="1114"/>
        </w:tabs>
        <w:spacing w:before="240"/>
        <w:rPr>
          <w:rFonts w:ascii="Roboto" w:hAnsi="Roboto"/>
          <w:b/>
          <w:bCs/>
          <w:sz w:val="28"/>
          <w:szCs w:val="28"/>
        </w:rPr>
      </w:pPr>
      <w:r w:rsidRPr="00170FC4">
        <w:rPr>
          <w:rFonts w:ascii="Roboto" w:hAnsi="Roboto"/>
          <w:b/>
          <w:bCs/>
          <w:sz w:val="28"/>
          <w:szCs w:val="28"/>
        </w:rPr>
        <w:t xml:space="preserve">3. </w:t>
      </w:r>
      <w:r w:rsidR="00800145">
        <w:rPr>
          <w:rFonts w:ascii="Roboto" w:hAnsi="Roboto"/>
          <w:b/>
          <w:bCs/>
          <w:sz w:val="28"/>
          <w:szCs w:val="28"/>
        </w:rPr>
        <w:t>Use Guidelines</w:t>
      </w:r>
    </w:p>
    <w:p w14:paraId="707AB28F" w14:textId="67AC630D" w:rsidR="00800145" w:rsidRDefault="00800145" w:rsidP="00D010FE">
      <w:pPr>
        <w:pStyle w:val="ListParagraph"/>
        <w:numPr>
          <w:ilvl w:val="0"/>
          <w:numId w:val="22"/>
        </w:numPr>
        <w:tabs>
          <w:tab w:val="left" w:pos="1114"/>
        </w:tabs>
        <w:spacing w:before="240"/>
        <w:rPr>
          <w:rFonts w:ascii="Roboto" w:hAnsi="Roboto"/>
        </w:rPr>
      </w:pPr>
      <w:r>
        <w:rPr>
          <w:rFonts w:ascii="Roboto" w:hAnsi="Roboto"/>
        </w:rPr>
        <w:t>Wireless communication devices must be powered off and stored out of sight during instructional time, except as outlined below.</w:t>
      </w:r>
    </w:p>
    <w:p w14:paraId="03DA45BA" w14:textId="211F68EC" w:rsidR="00800145" w:rsidRDefault="00800145" w:rsidP="00D010FE">
      <w:pPr>
        <w:pStyle w:val="ListParagraph"/>
        <w:numPr>
          <w:ilvl w:val="0"/>
          <w:numId w:val="22"/>
        </w:numPr>
        <w:tabs>
          <w:tab w:val="left" w:pos="1114"/>
        </w:tabs>
        <w:spacing w:before="240"/>
        <w:rPr>
          <w:rFonts w:ascii="Roboto" w:hAnsi="Roboto"/>
        </w:rPr>
      </w:pPr>
      <w:r>
        <w:rPr>
          <w:rFonts w:ascii="Roboto" w:hAnsi="Roboto"/>
        </w:rPr>
        <w:t>Devices will not be used, displayed, or turned on during any part of the instr</w:t>
      </w:r>
      <w:r w:rsidR="005202B4">
        <w:rPr>
          <w:rFonts w:ascii="Roboto" w:hAnsi="Roboto"/>
        </w:rPr>
        <w:t>uctional day unless specifically authorized for instructional purposes, emergencies, medical needs, or required disability accommodations.</w:t>
      </w:r>
    </w:p>
    <w:p w14:paraId="6C2D887D" w14:textId="74AFA509" w:rsidR="00664445" w:rsidRPr="00800145" w:rsidRDefault="00BC4687" w:rsidP="00D010FE">
      <w:pPr>
        <w:pStyle w:val="ListParagraph"/>
        <w:numPr>
          <w:ilvl w:val="0"/>
          <w:numId w:val="22"/>
        </w:numPr>
        <w:tabs>
          <w:tab w:val="left" w:pos="1114"/>
        </w:tabs>
        <w:spacing w:before="240"/>
        <w:rPr>
          <w:rFonts w:ascii="Roboto" w:hAnsi="Roboto"/>
        </w:rPr>
      </w:pPr>
      <w:r>
        <w:rPr>
          <w:rFonts w:ascii="Roboto" w:hAnsi="Roboto"/>
        </w:rPr>
        <w:t xml:space="preserve">Cell phone use for our residential students is determined by the residential privilege system.  This system is in place to encourage positive decision making, independence, and </w:t>
      </w:r>
      <w:r>
        <w:rPr>
          <w:rFonts w:ascii="Roboto" w:hAnsi="Roboto"/>
        </w:rPr>
        <w:lastRenderedPageBreak/>
        <w:t>socialization.  Students have Video Phones available for their use in the dorm common areas and are always allowed to reach out to their parents</w:t>
      </w:r>
      <w:r w:rsidR="008F5479">
        <w:rPr>
          <w:rFonts w:ascii="Roboto" w:hAnsi="Roboto"/>
        </w:rPr>
        <w:t xml:space="preserve"> using the video phone</w:t>
      </w:r>
      <w:r w:rsidR="007E12F3">
        <w:rPr>
          <w:rFonts w:ascii="Roboto" w:hAnsi="Roboto"/>
        </w:rPr>
        <w:t>.</w:t>
      </w:r>
    </w:p>
    <w:p w14:paraId="79086751" w14:textId="72010B9E" w:rsidR="00170FC4" w:rsidRDefault="00170FC4" w:rsidP="00D010FE">
      <w:pPr>
        <w:tabs>
          <w:tab w:val="left" w:pos="1114"/>
        </w:tabs>
        <w:spacing w:before="240"/>
        <w:rPr>
          <w:rFonts w:ascii="Roboto" w:hAnsi="Roboto"/>
          <w:b/>
          <w:bCs/>
          <w:sz w:val="28"/>
          <w:szCs w:val="28"/>
        </w:rPr>
      </w:pPr>
      <w:r w:rsidRPr="00170FC4">
        <w:rPr>
          <w:rFonts w:ascii="Roboto" w:hAnsi="Roboto"/>
          <w:b/>
          <w:bCs/>
          <w:sz w:val="28"/>
          <w:szCs w:val="28"/>
        </w:rPr>
        <w:t xml:space="preserve">4. </w:t>
      </w:r>
      <w:r w:rsidR="005202B4">
        <w:rPr>
          <w:rFonts w:ascii="Roboto" w:hAnsi="Roboto"/>
          <w:b/>
          <w:bCs/>
          <w:sz w:val="28"/>
          <w:szCs w:val="28"/>
        </w:rPr>
        <w:t>Exceptions</w:t>
      </w:r>
    </w:p>
    <w:p w14:paraId="52162475" w14:textId="718E0E51" w:rsidR="005202B4" w:rsidRDefault="005202B4" w:rsidP="00D010FE">
      <w:pPr>
        <w:pStyle w:val="ListParagraph"/>
        <w:numPr>
          <w:ilvl w:val="0"/>
          <w:numId w:val="23"/>
        </w:numPr>
        <w:tabs>
          <w:tab w:val="left" w:pos="1114"/>
        </w:tabs>
        <w:spacing w:before="240"/>
        <w:rPr>
          <w:rFonts w:ascii="Roboto" w:hAnsi="Roboto"/>
        </w:rPr>
      </w:pPr>
      <w:r>
        <w:rPr>
          <w:rFonts w:ascii="Roboto" w:hAnsi="Roboto"/>
          <w:b/>
          <w:bCs/>
        </w:rPr>
        <w:t xml:space="preserve">Instructional Use: </w:t>
      </w:r>
      <w:r>
        <w:rPr>
          <w:rFonts w:ascii="Roboto" w:hAnsi="Roboto"/>
        </w:rPr>
        <w:t>Permitted when authorized by staff for educational application.</w:t>
      </w:r>
    </w:p>
    <w:p w14:paraId="268EC74F" w14:textId="2696AB11" w:rsidR="005202B4" w:rsidRDefault="005202B4" w:rsidP="00D010FE">
      <w:pPr>
        <w:pStyle w:val="ListParagraph"/>
        <w:numPr>
          <w:ilvl w:val="0"/>
          <w:numId w:val="23"/>
        </w:numPr>
        <w:tabs>
          <w:tab w:val="left" w:pos="1114"/>
        </w:tabs>
        <w:spacing w:before="240"/>
        <w:rPr>
          <w:rFonts w:ascii="Roboto" w:hAnsi="Roboto"/>
        </w:rPr>
      </w:pPr>
      <w:r>
        <w:rPr>
          <w:rFonts w:ascii="Roboto" w:hAnsi="Roboto"/>
          <w:b/>
          <w:bCs/>
        </w:rPr>
        <w:t>Emergency:</w:t>
      </w:r>
      <w:r>
        <w:rPr>
          <w:rFonts w:ascii="Roboto" w:hAnsi="Roboto"/>
        </w:rPr>
        <w:t xml:space="preserve"> Permitted as determined by staff in </w:t>
      </w:r>
      <w:r w:rsidR="00C1005D">
        <w:rPr>
          <w:rFonts w:ascii="Roboto" w:hAnsi="Roboto"/>
        </w:rPr>
        <w:t>emergency</w:t>
      </w:r>
      <w:r>
        <w:rPr>
          <w:rFonts w:ascii="Roboto" w:hAnsi="Roboto"/>
        </w:rPr>
        <w:t xml:space="preserve"> situations.</w:t>
      </w:r>
    </w:p>
    <w:p w14:paraId="60D7B96C" w14:textId="4F23B672" w:rsidR="005202B4" w:rsidRDefault="000730F2" w:rsidP="00D010FE">
      <w:pPr>
        <w:pStyle w:val="ListParagraph"/>
        <w:numPr>
          <w:ilvl w:val="0"/>
          <w:numId w:val="23"/>
        </w:numPr>
        <w:tabs>
          <w:tab w:val="left" w:pos="1114"/>
        </w:tabs>
        <w:spacing w:before="240"/>
        <w:rPr>
          <w:rFonts w:ascii="Roboto" w:hAnsi="Roboto"/>
        </w:rPr>
      </w:pPr>
      <w:r>
        <w:rPr>
          <w:rFonts w:ascii="Roboto" w:hAnsi="Roboto"/>
          <w:b/>
          <w:bCs/>
        </w:rPr>
        <w:t>Accessibility</w:t>
      </w:r>
      <w:r w:rsidR="005202B4">
        <w:rPr>
          <w:rFonts w:ascii="Roboto" w:hAnsi="Roboto"/>
          <w:b/>
          <w:bCs/>
        </w:rPr>
        <w:t>/Accommodation:</w:t>
      </w:r>
      <w:r w:rsidR="005202B4">
        <w:rPr>
          <w:rFonts w:ascii="Roboto" w:hAnsi="Roboto"/>
        </w:rPr>
        <w:t xml:space="preserve"> Permitted whenever required by a student’s IEP</w:t>
      </w:r>
      <w:r w:rsidR="00314F27">
        <w:rPr>
          <w:rFonts w:ascii="Roboto" w:hAnsi="Roboto"/>
        </w:rPr>
        <w:t xml:space="preserve"> for equal and effective communication, in accordance with federal law.  Includes </w:t>
      </w:r>
      <w:r w:rsidR="00776C94">
        <w:rPr>
          <w:rFonts w:ascii="Roboto" w:hAnsi="Roboto"/>
        </w:rPr>
        <w:t>the use of captioning, speech-to-text</w:t>
      </w:r>
      <w:r w:rsidR="004419AC">
        <w:rPr>
          <w:rFonts w:ascii="Roboto" w:hAnsi="Roboto"/>
        </w:rPr>
        <w:t>, automated interpreters, and any assistive device or application necessary for the deaf or hard of hearing.</w:t>
      </w:r>
    </w:p>
    <w:p w14:paraId="2F3D3AC8" w14:textId="58B8FF13" w:rsidR="004419AC" w:rsidRDefault="004419AC" w:rsidP="00D010FE">
      <w:pPr>
        <w:pStyle w:val="ListParagraph"/>
        <w:numPr>
          <w:ilvl w:val="0"/>
          <w:numId w:val="23"/>
        </w:numPr>
        <w:tabs>
          <w:tab w:val="left" w:pos="1114"/>
        </w:tabs>
        <w:spacing w:before="240"/>
        <w:rPr>
          <w:rFonts w:ascii="Roboto" w:hAnsi="Roboto"/>
        </w:rPr>
      </w:pPr>
      <w:r>
        <w:rPr>
          <w:rFonts w:ascii="Roboto" w:hAnsi="Roboto"/>
          <w:b/>
          <w:bCs/>
        </w:rPr>
        <w:t>Medical/Health Needs:</w:t>
      </w:r>
      <w:r>
        <w:rPr>
          <w:rFonts w:ascii="Roboto" w:hAnsi="Roboto"/>
        </w:rPr>
        <w:t xml:space="preserve"> Permitted if the device is documented as required for managing a medical condition.</w:t>
      </w:r>
    </w:p>
    <w:p w14:paraId="60CB362D" w14:textId="656FDFC9" w:rsidR="00170FC4" w:rsidRPr="00D010FE" w:rsidRDefault="006E43E0" w:rsidP="00D010FE">
      <w:pPr>
        <w:tabs>
          <w:tab w:val="left" w:pos="1114"/>
        </w:tabs>
        <w:spacing w:before="240"/>
        <w:jc w:val="center"/>
        <w:rPr>
          <w:rFonts w:ascii="Roboto" w:hAnsi="Roboto"/>
          <w:i/>
          <w:iCs/>
        </w:rPr>
      </w:pPr>
      <w:r w:rsidRPr="006E43E0">
        <w:rPr>
          <w:rFonts w:ascii="Roboto" w:hAnsi="Roboto"/>
          <w:i/>
          <w:iCs/>
        </w:rPr>
        <w:t>ENCSD will provide all auxiliary aids and services required for effective communication.  Wireless devices or technology needed for the educational participation of deaf or hard of hearing students are always permitted; restrictions will not impede legally mandated access.</w:t>
      </w:r>
    </w:p>
    <w:p w14:paraId="69279BEC" w14:textId="79A6B5DC" w:rsidR="00170FC4" w:rsidRDefault="00170FC4" w:rsidP="00D010FE">
      <w:pPr>
        <w:tabs>
          <w:tab w:val="left" w:pos="1114"/>
        </w:tabs>
        <w:spacing w:before="240"/>
        <w:rPr>
          <w:rFonts w:ascii="Roboto" w:hAnsi="Roboto"/>
          <w:b/>
          <w:bCs/>
          <w:sz w:val="28"/>
          <w:szCs w:val="28"/>
        </w:rPr>
      </w:pPr>
      <w:r w:rsidRPr="00170FC4">
        <w:rPr>
          <w:rFonts w:ascii="Roboto" w:hAnsi="Roboto"/>
          <w:b/>
          <w:bCs/>
          <w:sz w:val="28"/>
          <w:szCs w:val="28"/>
        </w:rPr>
        <w:t xml:space="preserve">5. </w:t>
      </w:r>
      <w:r w:rsidR="006E43E0">
        <w:rPr>
          <w:rFonts w:ascii="Roboto" w:hAnsi="Roboto"/>
          <w:b/>
          <w:bCs/>
          <w:sz w:val="28"/>
          <w:szCs w:val="28"/>
        </w:rPr>
        <w:t>Parental Communication</w:t>
      </w:r>
    </w:p>
    <w:p w14:paraId="79EF9931" w14:textId="02DDCEC4" w:rsidR="00F44C2A" w:rsidRPr="00F44C2A" w:rsidRDefault="00F44C2A" w:rsidP="00D010FE">
      <w:pPr>
        <w:tabs>
          <w:tab w:val="left" w:pos="1114"/>
        </w:tabs>
        <w:spacing w:before="240"/>
        <w:rPr>
          <w:rFonts w:ascii="Roboto" w:hAnsi="Roboto"/>
        </w:rPr>
      </w:pPr>
      <w:r>
        <w:rPr>
          <w:rFonts w:ascii="Roboto" w:hAnsi="Roboto"/>
        </w:rPr>
        <w:t>Parents and guardians must contact students through the main office during instructional hours.  Personal devices should not be used for external calls or texts unless permitted by specific accommodation or emergency circumstance.</w:t>
      </w:r>
    </w:p>
    <w:p w14:paraId="0CE92A93" w14:textId="783423AF" w:rsidR="00C950D8" w:rsidRPr="00372BD0" w:rsidRDefault="00654F41" w:rsidP="00D010FE">
      <w:pPr>
        <w:spacing w:before="240"/>
        <w:rPr>
          <w:rFonts w:ascii="Roboto" w:hAnsi="Roboto"/>
          <w:b/>
          <w:bCs/>
          <w:sz w:val="28"/>
          <w:szCs w:val="28"/>
        </w:rPr>
      </w:pPr>
      <w:r w:rsidRPr="00654F41">
        <w:rPr>
          <w:rFonts w:ascii="Roboto" w:hAnsi="Roboto"/>
          <w:b/>
          <w:bCs/>
          <w:sz w:val="28"/>
          <w:szCs w:val="28"/>
        </w:rPr>
        <w:t xml:space="preserve">6. </w:t>
      </w:r>
      <w:r w:rsidR="00C950D8">
        <w:rPr>
          <w:rFonts w:ascii="Roboto" w:hAnsi="Roboto"/>
          <w:b/>
          <w:bCs/>
          <w:sz w:val="28"/>
          <w:szCs w:val="28"/>
        </w:rPr>
        <w:t>Enforcement</w:t>
      </w:r>
    </w:p>
    <w:p w14:paraId="1CD19D4E" w14:textId="14A0FF3B" w:rsidR="00C950D8" w:rsidRDefault="00C950D8" w:rsidP="00D010FE">
      <w:pPr>
        <w:spacing w:before="240"/>
        <w:rPr>
          <w:rFonts w:ascii="Roboto" w:hAnsi="Roboto"/>
        </w:rPr>
      </w:pPr>
      <w:r>
        <w:rPr>
          <w:rFonts w:ascii="Roboto" w:hAnsi="Roboto"/>
        </w:rPr>
        <w:t xml:space="preserve">Unauthorized device use will result in confiscation and/or discipline as per the ENCSD Family Handbook, in accordance with state law.  </w:t>
      </w:r>
      <w:r w:rsidR="003F6687">
        <w:rPr>
          <w:rFonts w:ascii="Roboto" w:hAnsi="Roboto"/>
        </w:rPr>
        <w:t xml:space="preserve">A parent or guardian may retrieve </w:t>
      </w:r>
      <w:r w:rsidR="000B3017">
        <w:rPr>
          <w:rFonts w:ascii="Roboto" w:hAnsi="Roboto"/>
        </w:rPr>
        <w:t xml:space="preserve">a confiscated device at the Woodard Administration building.  If a parent is unable to </w:t>
      </w:r>
      <w:r w:rsidR="00C1005D">
        <w:rPr>
          <w:rFonts w:ascii="Roboto" w:hAnsi="Roboto"/>
        </w:rPr>
        <w:t xml:space="preserve">retrieve the confiscated device, the device will be sent home with the student on the next travel day. </w:t>
      </w:r>
      <w:r>
        <w:rPr>
          <w:rFonts w:ascii="Roboto" w:hAnsi="Roboto"/>
        </w:rPr>
        <w:t>Accommodations and assistive technology for disability access may never be withheld as a consequence.</w:t>
      </w:r>
    </w:p>
    <w:p w14:paraId="3E1FFD37" w14:textId="1089E628" w:rsidR="00C950D8" w:rsidRDefault="00C950D8" w:rsidP="00D010FE">
      <w:pPr>
        <w:spacing w:before="240"/>
        <w:rPr>
          <w:rFonts w:ascii="Roboto" w:hAnsi="Roboto"/>
          <w:b/>
          <w:bCs/>
          <w:sz w:val="28"/>
          <w:szCs w:val="28"/>
        </w:rPr>
      </w:pPr>
      <w:r w:rsidRPr="00372BD0">
        <w:rPr>
          <w:rFonts w:ascii="Roboto" w:hAnsi="Roboto"/>
          <w:b/>
          <w:bCs/>
          <w:sz w:val="28"/>
          <w:szCs w:val="28"/>
        </w:rPr>
        <w:t xml:space="preserve">7. </w:t>
      </w:r>
      <w:r w:rsidR="00372BD0" w:rsidRPr="00372BD0">
        <w:rPr>
          <w:rFonts w:ascii="Roboto" w:hAnsi="Roboto"/>
          <w:b/>
          <w:bCs/>
          <w:sz w:val="28"/>
          <w:szCs w:val="28"/>
        </w:rPr>
        <w:t>Notification and Review</w:t>
      </w:r>
    </w:p>
    <w:p w14:paraId="1D7C9136" w14:textId="171EEB03" w:rsidR="00372BD0" w:rsidRDefault="00372BD0" w:rsidP="00D010FE">
      <w:pPr>
        <w:spacing w:before="240"/>
        <w:rPr>
          <w:rFonts w:ascii="Roboto" w:hAnsi="Roboto"/>
        </w:rPr>
      </w:pPr>
      <w:r>
        <w:rPr>
          <w:rFonts w:ascii="Roboto" w:hAnsi="Roboto"/>
        </w:rPr>
        <w:t>This policy will be distributed annually, reviewed by ENCSD leadership, and updated as required by changes in NC law or guidance from NCDPI.  All amendments are subject to legal review.</w:t>
      </w:r>
    </w:p>
    <w:p w14:paraId="7E7AD57A" w14:textId="52732F28" w:rsidR="00372BD0" w:rsidRDefault="00372BD0" w:rsidP="00D010FE">
      <w:pPr>
        <w:spacing w:before="240"/>
        <w:rPr>
          <w:rFonts w:ascii="Roboto" w:hAnsi="Roboto"/>
          <w:b/>
          <w:bCs/>
          <w:sz w:val="28"/>
          <w:szCs w:val="28"/>
        </w:rPr>
      </w:pPr>
      <w:r>
        <w:rPr>
          <w:rFonts w:ascii="Roboto" w:hAnsi="Roboto"/>
          <w:b/>
          <w:bCs/>
          <w:sz w:val="28"/>
          <w:szCs w:val="28"/>
        </w:rPr>
        <w:t>8. Legal References</w:t>
      </w:r>
    </w:p>
    <w:p w14:paraId="17B88410" w14:textId="41639226" w:rsidR="00372BD0" w:rsidRDefault="00372BD0" w:rsidP="00D010FE">
      <w:pPr>
        <w:pStyle w:val="ListParagraph"/>
        <w:numPr>
          <w:ilvl w:val="0"/>
          <w:numId w:val="25"/>
        </w:numPr>
        <w:spacing w:before="240"/>
        <w:rPr>
          <w:rFonts w:ascii="Roboto" w:hAnsi="Roboto"/>
        </w:rPr>
      </w:pPr>
      <w:r>
        <w:rPr>
          <w:rFonts w:ascii="Roboto" w:hAnsi="Roboto"/>
        </w:rPr>
        <w:t>Session Law 2025-38 (House Bill 959)</w:t>
      </w:r>
    </w:p>
    <w:p w14:paraId="778D4E51" w14:textId="2A7186FB" w:rsidR="00372BD0" w:rsidRDefault="00372BD0" w:rsidP="00D010FE">
      <w:pPr>
        <w:pStyle w:val="ListParagraph"/>
        <w:numPr>
          <w:ilvl w:val="0"/>
          <w:numId w:val="25"/>
        </w:numPr>
        <w:spacing w:before="240"/>
        <w:rPr>
          <w:rFonts w:ascii="Roboto" w:hAnsi="Roboto"/>
        </w:rPr>
      </w:pPr>
      <w:r>
        <w:rPr>
          <w:rFonts w:ascii="Roboto" w:hAnsi="Roboto"/>
        </w:rPr>
        <w:t>Americans with Disabilities Act (ADA), 28 CFR § 36.303 (c)</w:t>
      </w:r>
    </w:p>
    <w:p w14:paraId="076DB3FA" w14:textId="28951051" w:rsidR="00372BD0" w:rsidRDefault="00372BD0" w:rsidP="00D010FE">
      <w:pPr>
        <w:pStyle w:val="ListParagraph"/>
        <w:numPr>
          <w:ilvl w:val="0"/>
          <w:numId w:val="25"/>
        </w:numPr>
        <w:spacing w:before="240"/>
        <w:rPr>
          <w:rFonts w:ascii="Roboto" w:hAnsi="Roboto"/>
        </w:rPr>
      </w:pPr>
      <w:r>
        <w:rPr>
          <w:rFonts w:ascii="Roboto" w:hAnsi="Roboto"/>
        </w:rPr>
        <w:t>Section 504 of the Rehabilitation Act</w:t>
      </w:r>
    </w:p>
    <w:p w14:paraId="01A3E61D" w14:textId="3EA0D6D2" w:rsidR="00372BD0" w:rsidRPr="00372BD0" w:rsidRDefault="00372BD0" w:rsidP="00D010FE">
      <w:pPr>
        <w:pStyle w:val="ListParagraph"/>
        <w:numPr>
          <w:ilvl w:val="0"/>
          <w:numId w:val="25"/>
        </w:numPr>
        <w:spacing w:before="240"/>
        <w:rPr>
          <w:rFonts w:ascii="Roboto" w:hAnsi="Roboto"/>
        </w:rPr>
      </w:pPr>
      <w:r>
        <w:rPr>
          <w:rFonts w:ascii="Roboto" w:hAnsi="Roboto"/>
        </w:rPr>
        <w:lastRenderedPageBreak/>
        <w:t>North Carolina Department of Public Instruction Guidance</w:t>
      </w:r>
    </w:p>
    <w:sectPr w:rsidR="00372BD0" w:rsidRPr="00372BD0" w:rsidSect="00170F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49782" w14:textId="77777777" w:rsidR="00076447" w:rsidRDefault="00076447" w:rsidP="006F1282">
      <w:pPr>
        <w:spacing w:after="0" w:line="240" w:lineRule="auto"/>
      </w:pPr>
      <w:r>
        <w:separator/>
      </w:r>
    </w:p>
  </w:endnote>
  <w:endnote w:type="continuationSeparator" w:id="0">
    <w:p w14:paraId="1131BD5F" w14:textId="77777777" w:rsidR="00076447" w:rsidRDefault="00076447" w:rsidP="006F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0930B" w14:textId="77777777" w:rsidR="00D010FE" w:rsidRDefault="00D0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D7CC6" w14:textId="59AC311F" w:rsidR="006F1282" w:rsidRDefault="00B07DFF">
    <w:pPr>
      <w:pStyle w:val="Footer"/>
      <w:rPr>
        <w:rFonts w:ascii="Roboto" w:hAnsi="Roboto"/>
        <w:sz w:val="16"/>
        <w:szCs w:val="16"/>
      </w:rPr>
    </w:pPr>
    <w:r>
      <w:rPr>
        <w:rFonts w:ascii="Roboto" w:hAnsi="Roboto"/>
        <w:sz w:val="16"/>
        <w:szCs w:val="16"/>
      </w:rPr>
      <w:t xml:space="preserve">Adopted: </w:t>
    </w:r>
  </w:p>
  <w:p w14:paraId="1D80105D" w14:textId="06E46DBA" w:rsidR="00B07DFF" w:rsidRDefault="00B07DFF">
    <w:pPr>
      <w:pStyle w:val="Footer"/>
      <w:rPr>
        <w:rFonts w:ascii="Roboto" w:hAnsi="Roboto"/>
        <w:sz w:val="16"/>
        <w:szCs w:val="16"/>
      </w:rPr>
    </w:pPr>
    <w:r>
      <w:rPr>
        <w:rFonts w:ascii="Roboto" w:hAnsi="Roboto"/>
        <w:sz w:val="16"/>
        <w:szCs w:val="16"/>
      </w:rPr>
      <w:t xml:space="preserve">Revised: </w:t>
    </w:r>
    <w:r w:rsidR="00D010FE">
      <w:rPr>
        <w:rFonts w:ascii="Roboto" w:hAnsi="Roboto"/>
        <w:sz w:val="16"/>
        <w:szCs w:val="16"/>
      </w:rPr>
      <w:t>10312025</w:t>
    </w:r>
  </w:p>
  <w:p w14:paraId="0CA63A33" w14:textId="602DA4DE" w:rsidR="00B07DFF" w:rsidRPr="00B07DFF" w:rsidRDefault="00B07DFF">
    <w:pPr>
      <w:pStyle w:val="Footer"/>
      <w:rPr>
        <w:rFonts w:ascii="Roboto" w:hAnsi="Roboto"/>
        <w:sz w:val="16"/>
        <w:szCs w:val="16"/>
      </w:rPr>
    </w:pPr>
    <w:r w:rsidRPr="00B07DFF">
      <w:rPr>
        <w:rFonts w:ascii="Roboto" w:hAnsi="Roboto"/>
        <w:sz w:val="16"/>
        <w:szCs w:val="16"/>
      </w:rPr>
      <w:t xml:space="preserve">Page </w:t>
    </w:r>
    <w:r w:rsidRPr="00B07DFF">
      <w:rPr>
        <w:rFonts w:ascii="Roboto" w:hAnsi="Roboto"/>
        <w:b/>
        <w:bCs/>
        <w:sz w:val="16"/>
        <w:szCs w:val="16"/>
      </w:rPr>
      <w:fldChar w:fldCharType="begin"/>
    </w:r>
    <w:r w:rsidRPr="00B07DFF">
      <w:rPr>
        <w:rFonts w:ascii="Roboto" w:hAnsi="Roboto"/>
        <w:b/>
        <w:bCs/>
        <w:sz w:val="16"/>
        <w:szCs w:val="16"/>
      </w:rPr>
      <w:instrText xml:space="preserve"> PAGE  \* Arabic  \* MERGEFORMAT </w:instrText>
    </w:r>
    <w:r w:rsidRPr="00B07DFF">
      <w:rPr>
        <w:rFonts w:ascii="Roboto" w:hAnsi="Roboto"/>
        <w:b/>
        <w:bCs/>
        <w:sz w:val="16"/>
        <w:szCs w:val="16"/>
      </w:rPr>
      <w:fldChar w:fldCharType="separate"/>
    </w:r>
    <w:r w:rsidRPr="00B07DFF">
      <w:rPr>
        <w:rFonts w:ascii="Roboto" w:hAnsi="Roboto"/>
        <w:b/>
        <w:bCs/>
        <w:noProof/>
        <w:sz w:val="16"/>
        <w:szCs w:val="16"/>
      </w:rPr>
      <w:t>1</w:t>
    </w:r>
    <w:r w:rsidRPr="00B07DFF">
      <w:rPr>
        <w:rFonts w:ascii="Roboto" w:hAnsi="Roboto"/>
        <w:b/>
        <w:bCs/>
        <w:sz w:val="16"/>
        <w:szCs w:val="16"/>
      </w:rPr>
      <w:fldChar w:fldCharType="end"/>
    </w:r>
    <w:r w:rsidRPr="00B07DFF">
      <w:rPr>
        <w:rFonts w:ascii="Roboto" w:hAnsi="Roboto"/>
        <w:sz w:val="16"/>
        <w:szCs w:val="16"/>
      </w:rPr>
      <w:t xml:space="preserve"> of </w:t>
    </w:r>
    <w:r w:rsidRPr="00B07DFF">
      <w:rPr>
        <w:rFonts w:ascii="Roboto" w:hAnsi="Roboto"/>
        <w:b/>
        <w:bCs/>
        <w:sz w:val="16"/>
        <w:szCs w:val="16"/>
      </w:rPr>
      <w:fldChar w:fldCharType="begin"/>
    </w:r>
    <w:r w:rsidRPr="00B07DFF">
      <w:rPr>
        <w:rFonts w:ascii="Roboto" w:hAnsi="Roboto"/>
        <w:b/>
        <w:bCs/>
        <w:sz w:val="16"/>
        <w:szCs w:val="16"/>
      </w:rPr>
      <w:instrText xml:space="preserve"> NUMPAGES  \* Arabic  \* MERGEFORMAT </w:instrText>
    </w:r>
    <w:r w:rsidRPr="00B07DFF">
      <w:rPr>
        <w:rFonts w:ascii="Roboto" w:hAnsi="Roboto"/>
        <w:b/>
        <w:bCs/>
        <w:sz w:val="16"/>
        <w:szCs w:val="16"/>
      </w:rPr>
      <w:fldChar w:fldCharType="separate"/>
    </w:r>
    <w:r w:rsidRPr="00B07DFF">
      <w:rPr>
        <w:rFonts w:ascii="Roboto" w:hAnsi="Roboto"/>
        <w:b/>
        <w:bCs/>
        <w:noProof/>
        <w:sz w:val="16"/>
        <w:szCs w:val="16"/>
      </w:rPr>
      <w:t>2</w:t>
    </w:r>
    <w:r w:rsidRPr="00B07DFF">
      <w:rPr>
        <w:rFonts w:ascii="Roboto" w:hAnsi="Roboto"/>
        <w:b/>
        <w:bCs/>
        <w:sz w:val="16"/>
        <w:szCs w:val="16"/>
      </w:rPr>
      <w:fldChar w:fldCharType="end"/>
    </w:r>
  </w:p>
  <w:p w14:paraId="1BBB2E0C" w14:textId="521AC12C" w:rsidR="006F1282" w:rsidRPr="006F1282" w:rsidRDefault="006F1282" w:rsidP="006F1282">
    <w:pPr>
      <w:pStyle w:val="Footer"/>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47D4E" w14:textId="77777777" w:rsidR="00D010FE" w:rsidRDefault="00D0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F5C1" w14:textId="77777777" w:rsidR="00076447" w:rsidRDefault="00076447" w:rsidP="006F1282">
      <w:pPr>
        <w:spacing w:after="0" w:line="240" w:lineRule="auto"/>
      </w:pPr>
      <w:r>
        <w:separator/>
      </w:r>
    </w:p>
  </w:footnote>
  <w:footnote w:type="continuationSeparator" w:id="0">
    <w:p w14:paraId="2C43C047" w14:textId="77777777" w:rsidR="00076447" w:rsidRDefault="00076447" w:rsidP="006F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E05CE" w14:textId="77777777" w:rsidR="00D010FE" w:rsidRDefault="00D0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9171944"/>
      <w:docPartObj>
        <w:docPartGallery w:val="Watermarks"/>
        <w:docPartUnique/>
      </w:docPartObj>
    </w:sdtPr>
    <w:sdtContent>
      <w:p w14:paraId="7DCA6B8D" w14:textId="44EBD58B" w:rsidR="00D010FE" w:rsidRDefault="00000000">
        <w:pPr>
          <w:pStyle w:val="Header"/>
        </w:pPr>
        <w:r>
          <w:rPr>
            <w:noProof/>
          </w:rPr>
          <w:pict w14:anchorId="3D77B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9E348" w14:textId="77777777" w:rsidR="00D010FE" w:rsidRDefault="00D01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B3E"/>
    <w:multiLevelType w:val="multilevel"/>
    <w:tmpl w:val="8AE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2601"/>
    <w:multiLevelType w:val="multilevel"/>
    <w:tmpl w:val="3970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501BD"/>
    <w:multiLevelType w:val="hybridMultilevel"/>
    <w:tmpl w:val="A40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0B1E"/>
    <w:multiLevelType w:val="multilevel"/>
    <w:tmpl w:val="416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01C71"/>
    <w:multiLevelType w:val="multilevel"/>
    <w:tmpl w:val="C7F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23861"/>
    <w:multiLevelType w:val="hybridMultilevel"/>
    <w:tmpl w:val="3DA2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6538D"/>
    <w:multiLevelType w:val="multilevel"/>
    <w:tmpl w:val="3BDA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0158A"/>
    <w:multiLevelType w:val="multilevel"/>
    <w:tmpl w:val="EC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330FA"/>
    <w:multiLevelType w:val="hybridMultilevel"/>
    <w:tmpl w:val="55D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2F8E"/>
    <w:multiLevelType w:val="multilevel"/>
    <w:tmpl w:val="413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6713B"/>
    <w:multiLevelType w:val="multilevel"/>
    <w:tmpl w:val="76AA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92950"/>
    <w:multiLevelType w:val="hybridMultilevel"/>
    <w:tmpl w:val="135A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1742C"/>
    <w:multiLevelType w:val="multilevel"/>
    <w:tmpl w:val="3A5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22A1D"/>
    <w:multiLevelType w:val="hybridMultilevel"/>
    <w:tmpl w:val="BB624D1C"/>
    <w:lvl w:ilvl="0" w:tplc="875A00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F2CFD"/>
    <w:multiLevelType w:val="hybridMultilevel"/>
    <w:tmpl w:val="416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25059"/>
    <w:multiLevelType w:val="multilevel"/>
    <w:tmpl w:val="3458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94232"/>
    <w:multiLevelType w:val="multilevel"/>
    <w:tmpl w:val="9750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D1BBC"/>
    <w:multiLevelType w:val="multilevel"/>
    <w:tmpl w:val="7B70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32EF4"/>
    <w:multiLevelType w:val="multilevel"/>
    <w:tmpl w:val="F7CA8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5444A4"/>
    <w:multiLevelType w:val="hybridMultilevel"/>
    <w:tmpl w:val="37D40F02"/>
    <w:lvl w:ilvl="0" w:tplc="04090015">
      <w:start w:val="1"/>
      <w:numFmt w:val="upp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D42EDF"/>
    <w:multiLevelType w:val="hybridMultilevel"/>
    <w:tmpl w:val="A078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8767E"/>
    <w:multiLevelType w:val="multilevel"/>
    <w:tmpl w:val="111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F77A7"/>
    <w:multiLevelType w:val="multilevel"/>
    <w:tmpl w:val="3464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031F5"/>
    <w:multiLevelType w:val="multilevel"/>
    <w:tmpl w:val="7164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93C3A"/>
    <w:multiLevelType w:val="hybridMultilevel"/>
    <w:tmpl w:val="76DA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956165">
    <w:abstractNumId w:val="1"/>
  </w:num>
  <w:num w:numId="2" w16cid:durableId="1641417024">
    <w:abstractNumId w:val="21"/>
  </w:num>
  <w:num w:numId="3" w16cid:durableId="1213036552">
    <w:abstractNumId w:val="0"/>
  </w:num>
  <w:num w:numId="4" w16cid:durableId="263924325">
    <w:abstractNumId w:val="10"/>
  </w:num>
  <w:num w:numId="5" w16cid:durableId="1452018306">
    <w:abstractNumId w:val="9"/>
  </w:num>
  <w:num w:numId="6" w16cid:durableId="1472863034">
    <w:abstractNumId w:val="18"/>
  </w:num>
  <w:num w:numId="7" w16cid:durableId="404650571">
    <w:abstractNumId w:val="17"/>
  </w:num>
  <w:num w:numId="8" w16cid:durableId="111478451">
    <w:abstractNumId w:val="22"/>
  </w:num>
  <w:num w:numId="9" w16cid:durableId="1059403620">
    <w:abstractNumId w:val="12"/>
  </w:num>
  <w:num w:numId="10" w16cid:durableId="1885749082">
    <w:abstractNumId w:val="15"/>
  </w:num>
  <w:num w:numId="11" w16cid:durableId="246883663">
    <w:abstractNumId w:val="4"/>
  </w:num>
  <w:num w:numId="12" w16cid:durableId="1910192405">
    <w:abstractNumId w:val="3"/>
  </w:num>
  <w:num w:numId="13" w16cid:durableId="708149165">
    <w:abstractNumId w:val="7"/>
  </w:num>
  <w:num w:numId="14" w16cid:durableId="1429738044">
    <w:abstractNumId w:val="13"/>
  </w:num>
  <w:num w:numId="15" w16cid:durableId="163595846">
    <w:abstractNumId w:val="19"/>
  </w:num>
  <w:num w:numId="16" w16cid:durableId="1094281907">
    <w:abstractNumId w:val="23"/>
  </w:num>
  <w:num w:numId="17" w16cid:durableId="189687215">
    <w:abstractNumId w:val="6"/>
  </w:num>
  <w:num w:numId="18" w16cid:durableId="1754083177">
    <w:abstractNumId w:val="16"/>
  </w:num>
  <w:num w:numId="19" w16cid:durableId="1582443246">
    <w:abstractNumId w:val="11"/>
  </w:num>
  <w:num w:numId="20" w16cid:durableId="1860487">
    <w:abstractNumId w:val="2"/>
  </w:num>
  <w:num w:numId="21" w16cid:durableId="1241212188">
    <w:abstractNumId w:val="5"/>
  </w:num>
  <w:num w:numId="22" w16cid:durableId="1244535952">
    <w:abstractNumId w:val="20"/>
  </w:num>
  <w:num w:numId="23" w16cid:durableId="1008215073">
    <w:abstractNumId w:val="14"/>
  </w:num>
  <w:num w:numId="24" w16cid:durableId="1792360199">
    <w:abstractNumId w:val="8"/>
  </w:num>
  <w:num w:numId="25" w16cid:durableId="1214467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C4"/>
    <w:rsid w:val="00064E46"/>
    <w:rsid w:val="000730F2"/>
    <w:rsid w:val="00076447"/>
    <w:rsid w:val="000877BA"/>
    <w:rsid w:val="000B3017"/>
    <w:rsid w:val="000B3E69"/>
    <w:rsid w:val="000E1BCA"/>
    <w:rsid w:val="00147DA5"/>
    <w:rsid w:val="0015788C"/>
    <w:rsid w:val="00161FDE"/>
    <w:rsid w:val="00170FC4"/>
    <w:rsid w:val="001E69BE"/>
    <w:rsid w:val="00267AF5"/>
    <w:rsid w:val="002C41B2"/>
    <w:rsid w:val="002E4A5D"/>
    <w:rsid w:val="002E6A9E"/>
    <w:rsid w:val="00314F27"/>
    <w:rsid w:val="00372BD0"/>
    <w:rsid w:val="003A41A9"/>
    <w:rsid w:val="003E2261"/>
    <w:rsid w:val="003F6687"/>
    <w:rsid w:val="004419AC"/>
    <w:rsid w:val="004C058D"/>
    <w:rsid w:val="00501E0C"/>
    <w:rsid w:val="005202B4"/>
    <w:rsid w:val="00557ECD"/>
    <w:rsid w:val="005E0233"/>
    <w:rsid w:val="00654F41"/>
    <w:rsid w:val="00664445"/>
    <w:rsid w:val="006E43E0"/>
    <w:rsid w:val="006F1282"/>
    <w:rsid w:val="007529B9"/>
    <w:rsid w:val="00756EB2"/>
    <w:rsid w:val="00773E95"/>
    <w:rsid w:val="00776C94"/>
    <w:rsid w:val="007E12F3"/>
    <w:rsid w:val="00800145"/>
    <w:rsid w:val="00821C51"/>
    <w:rsid w:val="00823598"/>
    <w:rsid w:val="008F5479"/>
    <w:rsid w:val="008F7153"/>
    <w:rsid w:val="009045F2"/>
    <w:rsid w:val="009228DE"/>
    <w:rsid w:val="009B7369"/>
    <w:rsid w:val="00AD3488"/>
    <w:rsid w:val="00B07DFF"/>
    <w:rsid w:val="00B724F3"/>
    <w:rsid w:val="00BB05D8"/>
    <w:rsid w:val="00BC4687"/>
    <w:rsid w:val="00BD5123"/>
    <w:rsid w:val="00BD5CCC"/>
    <w:rsid w:val="00BF35E4"/>
    <w:rsid w:val="00C1005D"/>
    <w:rsid w:val="00C169D2"/>
    <w:rsid w:val="00C4769C"/>
    <w:rsid w:val="00C950D8"/>
    <w:rsid w:val="00CA282B"/>
    <w:rsid w:val="00CB17FA"/>
    <w:rsid w:val="00CC43C4"/>
    <w:rsid w:val="00CC542A"/>
    <w:rsid w:val="00D010FE"/>
    <w:rsid w:val="00E24AE5"/>
    <w:rsid w:val="00EC3DD6"/>
    <w:rsid w:val="00F44C2A"/>
    <w:rsid w:val="00FC0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C221"/>
  <w15:chartTrackingRefBased/>
  <w15:docId w15:val="{2340B727-5459-4189-A24B-8D64430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FC4"/>
    <w:rPr>
      <w:rFonts w:eastAsiaTheme="majorEastAsia" w:cstheme="majorBidi"/>
      <w:color w:val="272727" w:themeColor="text1" w:themeTint="D8"/>
    </w:rPr>
  </w:style>
  <w:style w:type="paragraph" w:styleId="Title">
    <w:name w:val="Title"/>
    <w:basedOn w:val="Normal"/>
    <w:next w:val="Normal"/>
    <w:link w:val="TitleChar"/>
    <w:uiPriority w:val="10"/>
    <w:qFormat/>
    <w:rsid w:val="00170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FC4"/>
    <w:pPr>
      <w:spacing w:before="160"/>
      <w:jc w:val="center"/>
    </w:pPr>
    <w:rPr>
      <w:i/>
      <w:iCs/>
      <w:color w:val="404040" w:themeColor="text1" w:themeTint="BF"/>
    </w:rPr>
  </w:style>
  <w:style w:type="character" w:customStyle="1" w:styleId="QuoteChar">
    <w:name w:val="Quote Char"/>
    <w:basedOn w:val="DefaultParagraphFont"/>
    <w:link w:val="Quote"/>
    <w:uiPriority w:val="29"/>
    <w:rsid w:val="00170FC4"/>
    <w:rPr>
      <w:i/>
      <w:iCs/>
      <w:color w:val="404040" w:themeColor="text1" w:themeTint="BF"/>
    </w:rPr>
  </w:style>
  <w:style w:type="paragraph" w:styleId="ListParagraph">
    <w:name w:val="List Paragraph"/>
    <w:basedOn w:val="Normal"/>
    <w:uiPriority w:val="34"/>
    <w:qFormat/>
    <w:rsid w:val="00170FC4"/>
    <w:pPr>
      <w:ind w:left="720"/>
      <w:contextualSpacing/>
    </w:pPr>
  </w:style>
  <w:style w:type="character" w:styleId="IntenseEmphasis">
    <w:name w:val="Intense Emphasis"/>
    <w:basedOn w:val="DefaultParagraphFont"/>
    <w:uiPriority w:val="21"/>
    <w:qFormat/>
    <w:rsid w:val="00170FC4"/>
    <w:rPr>
      <w:i/>
      <w:iCs/>
      <w:color w:val="0F4761" w:themeColor="accent1" w:themeShade="BF"/>
    </w:rPr>
  </w:style>
  <w:style w:type="paragraph" w:styleId="IntenseQuote">
    <w:name w:val="Intense Quote"/>
    <w:basedOn w:val="Normal"/>
    <w:next w:val="Normal"/>
    <w:link w:val="IntenseQuoteChar"/>
    <w:uiPriority w:val="30"/>
    <w:qFormat/>
    <w:rsid w:val="0017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FC4"/>
    <w:rPr>
      <w:i/>
      <w:iCs/>
      <w:color w:val="0F4761" w:themeColor="accent1" w:themeShade="BF"/>
    </w:rPr>
  </w:style>
  <w:style w:type="character" w:styleId="IntenseReference">
    <w:name w:val="Intense Reference"/>
    <w:basedOn w:val="DefaultParagraphFont"/>
    <w:uiPriority w:val="32"/>
    <w:qFormat/>
    <w:rsid w:val="00170FC4"/>
    <w:rPr>
      <w:b/>
      <w:bCs/>
      <w:smallCaps/>
      <w:color w:val="0F4761" w:themeColor="accent1" w:themeShade="BF"/>
      <w:spacing w:val="5"/>
    </w:rPr>
  </w:style>
  <w:style w:type="table" w:styleId="TableGrid">
    <w:name w:val="Table Grid"/>
    <w:basedOn w:val="TableNormal"/>
    <w:uiPriority w:val="39"/>
    <w:rsid w:val="0065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82"/>
  </w:style>
  <w:style w:type="paragraph" w:styleId="Footer">
    <w:name w:val="footer"/>
    <w:basedOn w:val="Normal"/>
    <w:link w:val="FooterChar"/>
    <w:uiPriority w:val="99"/>
    <w:unhideWhenUsed/>
    <w:rsid w:val="006F1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82"/>
  </w:style>
  <w:style w:type="paragraph" w:styleId="NormalWeb">
    <w:name w:val="Normal (Web)"/>
    <w:basedOn w:val="Normal"/>
    <w:uiPriority w:val="99"/>
    <w:semiHidden/>
    <w:unhideWhenUsed/>
    <w:rsid w:val="009045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524">
      <w:bodyDiv w:val="1"/>
      <w:marLeft w:val="0"/>
      <w:marRight w:val="0"/>
      <w:marTop w:val="0"/>
      <w:marBottom w:val="0"/>
      <w:divBdr>
        <w:top w:val="none" w:sz="0" w:space="0" w:color="auto"/>
        <w:left w:val="none" w:sz="0" w:space="0" w:color="auto"/>
        <w:bottom w:val="none" w:sz="0" w:space="0" w:color="auto"/>
        <w:right w:val="none" w:sz="0" w:space="0" w:color="auto"/>
      </w:divBdr>
    </w:div>
    <w:div w:id="252469424">
      <w:bodyDiv w:val="1"/>
      <w:marLeft w:val="0"/>
      <w:marRight w:val="0"/>
      <w:marTop w:val="0"/>
      <w:marBottom w:val="0"/>
      <w:divBdr>
        <w:top w:val="none" w:sz="0" w:space="0" w:color="auto"/>
        <w:left w:val="none" w:sz="0" w:space="0" w:color="auto"/>
        <w:bottom w:val="none" w:sz="0" w:space="0" w:color="auto"/>
        <w:right w:val="none" w:sz="0" w:space="0" w:color="auto"/>
      </w:divBdr>
    </w:div>
    <w:div w:id="620965830">
      <w:bodyDiv w:val="1"/>
      <w:marLeft w:val="0"/>
      <w:marRight w:val="0"/>
      <w:marTop w:val="0"/>
      <w:marBottom w:val="0"/>
      <w:divBdr>
        <w:top w:val="none" w:sz="0" w:space="0" w:color="auto"/>
        <w:left w:val="none" w:sz="0" w:space="0" w:color="auto"/>
        <w:bottom w:val="none" w:sz="0" w:space="0" w:color="auto"/>
        <w:right w:val="none" w:sz="0" w:space="0" w:color="auto"/>
      </w:divBdr>
    </w:div>
    <w:div w:id="770584320">
      <w:bodyDiv w:val="1"/>
      <w:marLeft w:val="0"/>
      <w:marRight w:val="0"/>
      <w:marTop w:val="0"/>
      <w:marBottom w:val="0"/>
      <w:divBdr>
        <w:top w:val="none" w:sz="0" w:space="0" w:color="auto"/>
        <w:left w:val="none" w:sz="0" w:space="0" w:color="auto"/>
        <w:bottom w:val="none" w:sz="0" w:space="0" w:color="auto"/>
        <w:right w:val="none" w:sz="0" w:space="0" w:color="auto"/>
      </w:divBdr>
    </w:div>
    <w:div w:id="887764111">
      <w:bodyDiv w:val="1"/>
      <w:marLeft w:val="0"/>
      <w:marRight w:val="0"/>
      <w:marTop w:val="0"/>
      <w:marBottom w:val="0"/>
      <w:divBdr>
        <w:top w:val="none" w:sz="0" w:space="0" w:color="auto"/>
        <w:left w:val="none" w:sz="0" w:space="0" w:color="auto"/>
        <w:bottom w:val="none" w:sz="0" w:space="0" w:color="auto"/>
        <w:right w:val="none" w:sz="0" w:space="0" w:color="auto"/>
      </w:divBdr>
    </w:div>
    <w:div w:id="15760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31</cp:revision>
  <cp:lastPrinted>2025-10-30T16:36:00Z</cp:lastPrinted>
  <dcterms:created xsi:type="dcterms:W3CDTF">2025-10-31T16:50:00Z</dcterms:created>
  <dcterms:modified xsi:type="dcterms:W3CDTF">2025-11-06T15:41:00Z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2025-03-12T19:59:01Z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68d99623-9127-448b-b1e3-e7e5d550eec9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